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2E" w:rsidRPr="0011652E" w:rsidRDefault="0011652E" w:rsidP="0011652E">
      <w:pPr>
        <w:jc w:val="both"/>
        <w:rPr>
          <w:rFonts w:ascii="Arial" w:hAnsi="Arial" w:cs="Arial"/>
          <w:b/>
          <w:sz w:val="24"/>
          <w:szCs w:val="24"/>
        </w:rPr>
      </w:pPr>
      <w:r w:rsidRPr="0011652E">
        <w:rPr>
          <w:rFonts w:ascii="Arial" w:hAnsi="Arial" w:cs="Arial"/>
          <w:b/>
          <w:sz w:val="24"/>
          <w:szCs w:val="24"/>
        </w:rPr>
        <w:t>José de Anchieta (1534-1597)</w:t>
      </w: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 xml:space="preserve">Padre jesuíta espanhol, nasceu em San </w:t>
      </w:r>
      <w:proofErr w:type="spellStart"/>
      <w:r w:rsidRPr="0011652E">
        <w:rPr>
          <w:rFonts w:ascii="Arial" w:hAnsi="Arial" w:cs="Arial"/>
          <w:sz w:val="24"/>
          <w:szCs w:val="24"/>
        </w:rPr>
        <w:t>Cristobal</w:t>
      </w:r>
      <w:proofErr w:type="spellEnd"/>
      <w:r w:rsidRPr="0011652E">
        <w:rPr>
          <w:rFonts w:ascii="Arial" w:hAnsi="Arial" w:cs="Arial"/>
          <w:sz w:val="24"/>
          <w:szCs w:val="24"/>
        </w:rPr>
        <w:t xml:space="preserve"> de La Laguna, na ilha de Tenerife. É descendente de família nobre basca e de judeus. A descendência judaica determinou sua ida à Portugal, pois na Espanha a Inquisição era mais rigorosa. Viveu até os catorze anos com os pais e depois se mudou para Coimbra para estudar Filosofia e Humanidades no Colégio das Artes.</w:t>
      </w: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>No ano de 1550 se candidata ao Colégio da Companhia de Jesus e um ano depois é recebido como noviço. Em 1553 transfere-se para o Brasil, com o objetivo da catequese, na frota que trouxe o segundo Governador Geral, Dom Duarte da Costa. No ano seguinte funda, chefiado por Manoel da Nóbrega e junto com demais companheiros, o Pátio do Colégio, que viria a ser a cidade de São Paulo.</w:t>
      </w: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>Luta na expulsão dos franceses que queriam fundar a França Antártica na Baia de Guanabara. Quando do movimento denominado Confederação dos Tamoios, foi intermediário entre esses e demais portugueses, que por fim subjugam o grupo indígena.</w:t>
      </w: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>Em 1570, devido a morte de Manoel da Nóbrega, assume o cargo de reitor do Colégio do Rio, onde permanece por três anos.</w:t>
      </w:r>
    </w:p>
    <w:p w:rsidR="0011652E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>Em 1577 é nomeado Provincial do Brasil, o mais alto cargo da Companhia de Jesus na Colônia. Passa então anos percorrendo diversos lugares do Brasil e ao final do ano de 1591 é nomeado superior do colégio de Vitória, onde permanece até seu falecimento.</w:t>
      </w:r>
    </w:p>
    <w:p w:rsidR="00782A73" w:rsidRPr="0011652E" w:rsidRDefault="0011652E" w:rsidP="0011652E">
      <w:pPr>
        <w:jc w:val="both"/>
        <w:rPr>
          <w:rFonts w:ascii="Arial" w:hAnsi="Arial" w:cs="Arial"/>
          <w:sz w:val="24"/>
          <w:szCs w:val="24"/>
        </w:rPr>
      </w:pPr>
      <w:r w:rsidRPr="0011652E">
        <w:rPr>
          <w:rFonts w:ascii="Arial" w:hAnsi="Arial" w:cs="Arial"/>
          <w:sz w:val="24"/>
          <w:szCs w:val="24"/>
        </w:rPr>
        <w:t>Durante sua vida produziu algumas obras, entre elas a primeira gramática do tupi guarani. Em 1980 é beatificado pelo Papa João Paulo II.</w:t>
      </w:r>
      <w:bookmarkStart w:id="0" w:name="_GoBack"/>
      <w:bookmarkEnd w:id="0"/>
    </w:p>
    <w:sectPr w:rsidR="00782A73" w:rsidRPr="00116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E"/>
    <w:rsid w:val="0011652E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4F7D-3AE2-4255-B591-97957AD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2015-07-07T14:16:00Z</dcterms:created>
  <dcterms:modified xsi:type="dcterms:W3CDTF">2015-07-07T14:17:00Z</dcterms:modified>
</cp:coreProperties>
</file>