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57" w:rsidRPr="00F00E57" w:rsidRDefault="00F00E57" w:rsidP="00F00E57">
      <w:pPr>
        <w:jc w:val="both"/>
        <w:rPr>
          <w:rFonts w:ascii="Arial" w:hAnsi="Arial" w:cs="Arial"/>
          <w:b/>
          <w:sz w:val="24"/>
          <w:szCs w:val="24"/>
        </w:rPr>
      </w:pPr>
      <w:r w:rsidRPr="00F00E57">
        <w:rPr>
          <w:rFonts w:ascii="Arial" w:hAnsi="Arial" w:cs="Arial"/>
          <w:b/>
          <w:sz w:val="24"/>
          <w:szCs w:val="24"/>
        </w:rPr>
        <w:t>Auguste de Saint-</w:t>
      </w:r>
      <w:proofErr w:type="spellStart"/>
      <w:r w:rsidRPr="00F00E57">
        <w:rPr>
          <w:rFonts w:ascii="Arial" w:hAnsi="Arial" w:cs="Arial"/>
          <w:b/>
          <w:sz w:val="24"/>
          <w:szCs w:val="24"/>
        </w:rPr>
        <w:t>Hilaire</w:t>
      </w:r>
      <w:proofErr w:type="spellEnd"/>
      <w:r w:rsidRPr="00F00E57">
        <w:rPr>
          <w:rFonts w:ascii="Arial" w:hAnsi="Arial" w:cs="Arial"/>
          <w:b/>
          <w:sz w:val="24"/>
          <w:szCs w:val="24"/>
        </w:rPr>
        <w:t xml:space="preserve"> (1779-1853)</w:t>
      </w: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r w:rsidRPr="00F00E57">
        <w:rPr>
          <w:rFonts w:ascii="Arial" w:hAnsi="Arial" w:cs="Arial"/>
          <w:sz w:val="24"/>
          <w:szCs w:val="24"/>
        </w:rPr>
        <w:t>Nascido em Orleans, cidade e comuna no norte-centro da França, o botânico oriundo de família nobre foi um dos primeiros cientistas europeus a percorrer os territórios do Brasil colônia. Em 1811 escreveu um artigo traduzido para o português como Resposta às críticas que a sociedade faz ao estudo da botânica, que atribuiu grande importância às viagens científicas.</w:t>
      </w: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r w:rsidRPr="00F00E57">
        <w:rPr>
          <w:rFonts w:ascii="Arial" w:hAnsi="Arial" w:cs="Arial"/>
          <w:sz w:val="24"/>
          <w:szCs w:val="24"/>
        </w:rPr>
        <w:t>Durante seis anos, de 1816 a 1822, ele, infatigável, visitou as províncias do centro e do centro-sul do Brasil, acompanhando a missão do duque de Luxemburgo, e recolhendo pelo caminho um proveitoso acervo botânico, registrando cada passo das suas andanças num saboroso diário de viagem, publicado mais tarde na França em d</w:t>
      </w:r>
      <w:bookmarkStart w:id="0" w:name="_GoBack"/>
      <w:bookmarkEnd w:id="0"/>
      <w:r w:rsidRPr="00F00E57">
        <w:rPr>
          <w:rFonts w:ascii="Arial" w:hAnsi="Arial" w:cs="Arial"/>
          <w:sz w:val="24"/>
          <w:szCs w:val="24"/>
        </w:rPr>
        <w:t>iversos volumes que até hoje encantam os seus leitores como um retrato fiel e objetivo da paisagem e dos costumes do Brasil daqueles inícios do século XIX., e recolheu um extenso acervo botânico. Dedicou-se também à descrição dos costumes e hábitos indígenas e à retratação do Sertão brasileiro.</w:t>
      </w: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r w:rsidRPr="00F00E57">
        <w:rPr>
          <w:rFonts w:ascii="Arial" w:hAnsi="Arial" w:cs="Arial"/>
          <w:sz w:val="24"/>
          <w:szCs w:val="24"/>
        </w:rPr>
        <w:t xml:space="preserve">Anos depois, ao retornar à França em 1822, assumindo altos postos no magistério acadêmico, escrevendo no prefácio do Voyage </w:t>
      </w:r>
      <w:proofErr w:type="spellStart"/>
      <w:r w:rsidRPr="00F00E57">
        <w:rPr>
          <w:rFonts w:ascii="Arial" w:hAnsi="Arial" w:cs="Arial"/>
          <w:sz w:val="24"/>
          <w:szCs w:val="24"/>
        </w:rPr>
        <w:t>dans</w:t>
      </w:r>
      <w:proofErr w:type="spellEnd"/>
      <w:r w:rsidRPr="00F00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E57">
        <w:rPr>
          <w:rFonts w:ascii="Arial" w:hAnsi="Arial" w:cs="Arial"/>
          <w:sz w:val="24"/>
          <w:szCs w:val="24"/>
        </w:rPr>
        <w:t>les</w:t>
      </w:r>
      <w:proofErr w:type="spellEnd"/>
      <w:r w:rsidRPr="00F00E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E57">
        <w:rPr>
          <w:rFonts w:ascii="Arial" w:hAnsi="Arial" w:cs="Arial"/>
          <w:sz w:val="24"/>
          <w:szCs w:val="24"/>
        </w:rPr>
        <w:t>provinces</w:t>
      </w:r>
      <w:proofErr w:type="spellEnd"/>
      <w:r w:rsidRPr="00F00E57">
        <w:rPr>
          <w:rFonts w:ascii="Arial" w:hAnsi="Arial" w:cs="Arial"/>
          <w:sz w:val="24"/>
          <w:szCs w:val="24"/>
        </w:rPr>
        <w:t xml:space="preserve"> de Rio de Janeiro et de Minas </w:t>
      </w:r>
      <w:proofErr w:type="spellStart"/>
      <w:r w:rsidRPr="00F00E57">
        <w:rPr>
          <w:rFonts w:ascii="Arial" w:hAnsi="Arial" w:cs="Arial"/>
          <w:sz w:val="24"/>
          <w:szCs w:val="24"/>
        </w:rPr>
        <w:t>Geraes</w:t>
      </w:r>
      <w:proofErr w:type="spellEnd"/>
      <w:r w:rsidRPr="00F00E57">
        <w:rPr>
          <w:rFonts w:ascii="Arial" w:hAnsi="Arial" w:cs="Arial"/>
          <w:sz w:val="24"/>
          <w:szCs w:val="24"/>
        </w:rPr>
        <w:t xml:space="preserve">, 1830, ele manifestou a esperança de que a detalhada narrativa das suas peripécias científicas pelo Brasil, após ter percorrido vastas extensões [talvez mais de 16.500 quilômetros], escassamente conhecidas, mesmo para os nativos do país, servisse aos brasileiros em geral como uma espécie de testemunho abalizado da situação geral em que o país-continente se encontrava naquela ocasião e o quanto as novas gerações futuras deveriam “agradecer a seus pais por terem começado a tirar o país de abjeção tão deplorável” (a referência deve-se seguramente a existência da miséria e da escravidão). A missão dele, além de “formar coleções de plantas”, era filantrópica, ajudar os seus próximos a identificarem as </w:t>
      </w:r>
      <w:proofErr w:type="gramStart"/>
      <w:r w:rsidRPr="00F00E57">
        <w:rPr>
          <w:rFonts w:ascii="Arial" w:hAnsi="Arial" w:cs="Arial"/>
          <w:sz w:val="24"/>
          <w:szCs w:val="24"/>
        </w:rPr>
        <w:t>“ famílias</w:t>
      </w:r>
      <w:proofErr w:type="gramEnd"/>
      <w:r w:rsidRPr="00F00E57">
        <w:rPr>
          <w:rFonts w:ascii="Arial" w:hAnsi="Arial" w:cs="Arial"/>
          <w:sz w:val="24"/>
          <w:szCs w:val="24"/>
        </w:rPr>
        <w:t xml:space="preserve"> naturais” das plantas espalhadas pelos continentes, visto que a crença da época é que da mesma maneira que havia seres humanos em todos lugares, o mesmo dava-se com as espécies que compunham a flora.</w:t>
      </w: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r w:rsidRPr="00F00E57">
        <w:rPr>
          <w:rFonts w:ascii="Arial" w:hAnsi="Arial" w:cs="Arial"/>
          <w:sz w:val="24"/>
          <w:szCs w:val="24"/>
        </w:rPr>
        <w:t>Tendo realizado e publicado diversos outros trabalhos, atualmente o cientista é conhecido como um representante da “botânica filosófica”.</w:t>
      </w: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r w:rsidRPr="00F00E57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F00E57">
          <w:rPr>
            <w:rStyle w:val="Hyperlink"/>
            <w:rFonts w:ascii="Arial" w:hAnsi="Arial" w:cs="Arial"/>
            <w:sz w:val="24"/>
            <w:szCs w:val="24"/>
          </w:rPr>
          <w:t>http://educaterra.terra.com.br/voltaire/brasil/2003/08/06/001.htm</w:t>
        </w:r>
      </w:hyperlink>
      <w:r w:rsidRPr="00F00E57">
        <w:rPr>
          <w:rFonts w:ascii="Arial" w:hAnsi="Arial" w:cs="Arial"/>
          <w:sz w:val="24"/>
          <w:szCs w:val="24"/>
        </w:rPr>
        <w:t xml:space="preserve"> </w:t>
      </w:r>
    </w:p>
    <w:p w:rsidR="00F00E57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F00E57">
          <w:rPr>
            <w:rStyle w:val="Hyperlink"/>
            <w:rFonts w:ascii="Arial" w:hAnsi="Arial" w:cs="Arial"/>
            <w:sz w:val="24"/>
            <w:szCs w:val="24"/>
          </w:rPr>
          <w:t>www.nomar.com.br/pdf/antropologia_02.pdf</w:t>
        </w:r>
      </w:hyperlink>
      <w:r w:rsidRPr="00F00E57">
        <w:rPr>
          <w:rFonts w:ascii="Arial" w:hAnsi="Arial" w:cs="Arial"/>
          <w:sz w:val="24"/>
          <w:szCs w:val="24"/>
        </w:rPr>
        <w:t xml:space="preserve"> </w:t>
      </w:r>
    </w:p>
    <w:p w:rsidR="00782A73" w:rsidRPr="00F00E57" w:rsidRDefault="00F00E57" w:rsidP="00F00E57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F00E57">
          <w:rPr>
            <w:rStyle w:val="Hyperlink"/>
            <w:rFonts w:ascii="Arial" w:hAnsi="Arial" w:cs="Arial"/>
            <w:sz w:val="24"/>
            <w:szCs w:val="24"/>
          </w:rPr>
          <w:t>http://www2.uerj.br/~intellectus/textos/Lorelai.pdf</w:t>
        </w:r>
      </w:hyperlink>
      <w:r w:rsidRPr="00F00E57">
        <w:rPr>
          <w:rFonts w:ascii="Arial" w:hAnsi="Arial" w:cs="Arial"/>
          <w:sz w:val="24"/>
          <w:szCs w:val="24"/>
        </w:rPr>
        <w:t xml:space="preserve"> </w:t>
      </w:r>
    </w:p>
    <w:sectPr w:rsidR="00782A73" w:rsidRPr="00F00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7"/>
    <w:rsid w:val="00A324D8"/>
    <w:rsid w:val="00CA491D"/>
    <w:rsid w:val="00F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4F58-C10D-4B7B-AD22-8AC05708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0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uerj.br/~intellectus/textos/Lorelai.pdf" TargetMode="External"/><Relationship Id="rId5" Type="http://schemas.openxmlformats.org/officeDocument/2006/relationships/hyperlink" Target="http://www.nomar.com.br/pdf/antropologia_02.pdf" TargetMode="External"/><Relationship Id="rId4" Type="http://schemas.openxmlformats.org/officeDocument/2006/relationships/hyperlink" Target="http://educaterra.terra.com.br/voltaire/brasil/2003/08/06/00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2015-06-24T19:06:00Z</dcterms:created>
  <dcterms:modified xsi:type="dcterms:W3CDTF">2015-06-24T19:07:00Z</dcterms:modified>
</cp:coreProperties>
</file>