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4C" w:rsidRPr="00B83E4C" w:rsidRDefault="00B83E4C" w:rsidP="00B83E4C">
      <w:pPr>
        <w:jc w:val="both"/>
        <w:rPr>
          <w:rFonts w:ascii="Arial" w:hAnsi="Arial" w:cs="Arial"/>
          <w:b/>
          <w:sz w:val="24"/>
          <w:szCs w:val="24"/>
        </w:rPr>
      </w:pPr>
      <w:r w:rsidRPr="00B83E4C">
        <w:rPr>
          <w:rFonts w:ascii="Arial" w:hAnsi="Arial" w:cs="Arial"/>
          <w:b/>
          <w:sz w:val="24"/>
          <w:szCs w:val="24"/>
        </w:rPr>
        <w:t xml:space="preserve">Charles </w:t>
      </w:r>
      <w:proofErr w:type="spellStart"/>
      <w:r w:rsidRPr="00B83E4C">
        <w:rPr>
          <w:rFonts w:ascii="Arial" w:hAnsi="Arial" w:cs="Arial"/>
          <w:b/>
          <w:sz w:val="24"/>
          <w:szCs w:val="24"/>
        </w:rPr>
        <w:t>Hartt</w:t>
      </w:r>
      <w:proofErr w:type="spellEnd"/>
      <w:r w:rsidRPr="00B83E4C">
        <w:rPr>
          <w:rFonts w:ascii="Arial" w:hAnsi="Arial" w:cs="Arial"/>
          <w:b/>
          <w:sz w:val="24"/>
          <w:szCs w:val="24"/>
        </w:rPr>
        <w:t xml:space="preserve"> (1840-1878)</w:t>
      </w:r>
    </w:p>
    <w:p w:rsidR="00B83E4C" w:rsidRPr="00B83E4C" w:rsidRDefault="00B83E4C" w:rsidP="00B83E4C">
      <w:pPr>
        <w:jc w:val="both"/>
        <w:rPr>
          <w:rFonts w:ascii="Arial" w:hAnsi="Arial" w:cs="Arial"/>
          <w:sz w:val="24"/>
          <w:szCs w:val="24"/>
        </w:rPr>
      </w:pPr>
    </w:p>
    <w:p w:rsidR="00B83E4C" w:rsidRPr="00B83E4C" w:rsidRDefault="00B83E4C" w:rsidP="00B83E4C">
      <w:pPr>
        <w:jc w:val="both"/>
        <w:rPr>
          <w:rFonts w:ascii="Arial" w:hAnsi="Arial" w:cs="Arial"/>
          <w:sz w:val="24"/>
          <w:szCs w:val="24"/>
        </w:rPr>
      </w:pPr>
      <w:r w:rsidRPr="00B83E4C">
        <w:rPr>
          <w:rFonts w:ascii="Arial" w:hAnsi="Arial" w:cs="Arial"/>
          <w:sz w:val="24"/>
          <w:szCs w:val="24"/>
        </w:rPr>
        <w:t xml:space="preserve">Nascido no Canadá e naturalizado americano, estudou Ciências na Harvard </w:t>
      </w:r>
      <w:proofErr w:type="spellStart"/>
      <w:r w:rsidRPr="00B83E4C">
        <w:rPr>
          <w:rFonts w:ascii="Arial" w:hAnsi="Arial" w:cs="Arial"/>
          <w:sz w:val="24"/>
          <w:szCs w:val="24"/>
        </w:rPr>
        <w:t>University</w:t>
      </w:r>
      <w:proofErr w:type="spellEnd"/>
      <w:r w:rsidRPr="00B83E4C">
        <w:rPr>
          <w:rFonts w:ascii="Arial" w:hAnsi="Arial" w:cs="Arial"/>
          <w:sz w:val="24"/>
          <w:szCs w:val="24"/>
        </w:rPr>
        <w:t xml:space="preserve">. Charles Frederick </w:t>
      </w:r>
      <w:proofErr w:type="spellStart"/>
      <w:r w:rsidRPr="00B83E4C">
        <w:rPr>
          <w:rFonts w:ascii="Arial" w:hAnsi="Arial" w:cs="Arial"/>
          <w:sz w:val="24"/>
          <w:szCs w:val="24"/>
        </w:rPr>
        <w:t>Hartt</w:t>
      </w:r>
      <w:proofErr w:type="spellEnd"/>
      <w:r w:rsidRPr="00B83E4C">
        <w:rPr>
          <w:rFonts w:ascii="Arial" w:hAnsi="Arial" w:cs="Arial"/>
          <w:sz w:val="24"/>
          <w:szCs w:val="24"/>
        </w:rPr>
        <w:t xml:space="preserve"> mostrava vasto interesse pela natureza já na infância. A mania de colecionar pedras e fósseis transformou-se em paixão.</w:t>
      </w:r>
    </w:p>
    <w:p w:rsidR="00B83E4C" w:rsidRPr="00B83E4C" w:rsidRDefault="00B83E4C" w:rsidP="00B83E4C">
      <w:pPr>
        <w:jc w:val="both"/>
        <w:rPr>
          <w:rFonts w:ascii="Arial" w:hAnsi="Arial" w:cs="Arial"/>
          <w:sz w:val="24"/>
          <w:szCs w:val="24"/>
        </w:rPr>
      </w:pPr>
      <w:r w:rsidRPr="00B83E4C">
        <w:rPr>
          <w:rFonts w:ascii="Arial" w:hAnsi="Arial" w:cs="Arial"/>
          <w:sz w:val="24"/>
          <w:szCs w:val="24"/>
        </w:rPr>
        <w:t xml:space="preserve">Aos 20 anos, já naturalizado americano, foi estudar Geologia e Paleontologia no Museu de Zoologia Comparada, da Universidade de Harvard, onde foi discípulo de Jean Louis </w:t>
      </w:r>
      <w:proofErr w:type="spellStart"/>
      <w:r w:rsidRPr="00B83E4C">
        <w:rPr>
          <w:rFonts w:ascii="Arial" w:hAnsi="Arial" w:cs="Arial"/>
          <w:sz w:val="24"/>
          <w:szCs w:val="24"/>
        </w:rPr>
        <w:t>Agassiz</w:t>
      </w:r>
      <w:proofErr w:type="spellEnd"/>
      <w:r w:rsidRPr="00B83E4C">
        <w:rPr>
          <w:rFonts w:ascii="Arial" w:hAnsi="Arial" w:cs="Arial"/>
          <w:sz w:val="24"/>
          <w:szCs w:val="24"/>
        </w:rPr>
        <w:t xml:space="preserve">. Depois de perder credibilidade diante dos cientistas da época, </w:t>
      </w:r>
      <w:proofErr w:type="spellStart"/>
      <w:r w:rsidRPr="00B83E4C">
        <w:rPr>
          <w:rFonts w:ascii="Arial" w:hAnsi="Arial" w:cs="Arial"/>
          <w:sz w:val="24"/>
          <w:szCs w:val="24"/>
        </w:rPr>
        <w:t>Agassiz</w:t>
      </w:r>
      <w:proofErr w:type="spellEnd"/>
      <w:r w:rsidRPr="00B83E4C">
        <w:rPr>
          <w:rFonts w:ascii="Arial" w:hAnsi="Arial" w:cs="Arial"/>
          <w:sz w:val="24"/>
          <w:szCs w:val="24"/>
        </w:rPr>
        <w:t xml:space="preserve"> promove, em 1865, a imensa expedição </w:t>
      </w:r>
      <w:proofErr w:type="spellStart"/>
      <w:r w:rsidRPr="00B83E4C">
        <w:rPr>
          <w:rFonts w:ascii="Arial" w:hAnsi="Arial" w:cs="Arial"/>
          <w:sz w:val="24"/>
          <w:szCs w:val="24"/>
        </w:rPr>
        <w:t>Thayer</w:t>
      </w:r>
      <w:proofErr w:type="spellEnd"/>
      <w:r w:rsidRPr="00B83E4C">
        <w:rPr>
          <w:rFonts w:ascii="Arial" w:hAnsi="Arial" w:cs="Arial"/>
          <w:sz w:val="24"/>
          <w:szCs w:val="24"/>
        </w:rPr>
        <w:t xml:space="preserve">, da qual </w:t>
      </w:r>
      <w:proofErr w:type="spellStart"/>
      <w:r w:rsidRPr="00B83E4C">
        <w:rPr>
          <w:rFonts w:ascii="Arial" w:hAnsi="Arial" w:cs="Arial"/>
          <w:sz w:val="24"/>
          <w:szCs w:val="24"/>
        </w:rPr>
        <w:t>Hartt</w:t>
      </w:r>
      <w:proofErr w:type="spellEnd"/>
      <w:r w:rsidRPr="00B83E4C">
        <w:rPr>
          <w:rFonts w:ascii="Arial" w:hAnsi="Arial" w:cs="Arial"/>
          <w:sz w:val="24"/>
          <w:szCs w:val="24"/>
        </w:rPr>
        <w:t xml:space="preserve"> participa, que chegara ao Brasil em busca de fatos que comprovassem a teoria criacionista. Surge daí o primeiro contato do então assistente Charles </w:t>
      </w:r>
      <w:proofErr w:type="spellStart"/>
      <w:r w:rsidRPr="00B83E4C">
        <w:rPr>
          <w:rFonts w:ascii="Arial" w:hAnsi="Arial" w:cs="Arial"/>
          <w:sz w:val="24"/>
          <w:szCs w:val="24"/>
        </w:rPr>
        <w:t>Hartt</w:t>
      </w:r>
      <w:proofErr w:type="spellEnd"/>
      <w:r w:rsidRPr="00B83E4C">
        <w:rPr>
          <w:rFonts w:ascii="Arial" w:hAnsi="Arial" w:cs="Arial"/>
          <w:sz w:val="24"/>
          <w:szCs w:val="24"/>
        </w:rPr>
        <w:t xml:space="preserve"> com o país. O grupo de pesquisadores passou 15 meses em terras brasileiras.</w:t>
      </w:r>
    </w:p>
    <w:p w:rsidR="00B83E4C" w:rsidRPr="00B83E4C" w:rsidRDefault="00B83E4C" w:rsidP="00B83E4C">
      <w:pPr>
        <w:jc w:val="both"/>
        <w:rPr>
          <w:rFonts w:ascii="Arial" w:hAnsi="Arial" w:cs="Arial"/>
          <w:sz w:val="24"/>
          <w:szCs w:val="24"/>
        </w:rPr>
      </w:pPr>
      <w:r w:rsidRPr="00B83E4C">
        <w:rPr>
          <w:rFonts w:ascii="Arial" w:hAnsi="Arial" w:cs="Arial"/>
          <w:sz w:val="24"/>
          <w:szCs w:val="24"/>
        </w:rPr>
        <w:t xml:space="preserve">A segunda visita acontece em 1870, quando vem por conta própria e passa três meses no </w:t>
      </w:r>
      <w:proofErr w:type="spellStart"/>
      <w:r w:rsidRPr="00B83E4C">
        <w:rPr>
          <w:rFonts w:ascii="Arial" w:hAnsi="Arial" w:cs="Arial"/>
          <w:sz w:val="24"/>
          <w:szCs w:val="24"/>
        </w:rPr>
        <w:t>arquipelágo</w:t>
      </w:r>
      <w:proofErr w:type="spellEnd"/>
      <w:r w:rsidRPr="00B83E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83E4C">
        <w:rPr>
          <w:rFonts w:ascii="Arial" w:hAnsi="Arial" w:cs="Arial"/>
          <w:sz w:val="24"/>
          <w:szCs w:val="24"/>
        </w:rPr>
        <w:t>Abrólios</w:t>
      </w:r>
      <w:proofErr w:type="spellEnd"/>
      <w:r w:rsidRPr="00B83E4C">
        <w:rPr>
          <w:rFonts w:ascii="Arial" w:hAnsi="Arial" w:cs="Arial"/>
          <w:sz w:val="24"/>
          <w:szCs w:val="24"/>
        </w:rPr>
        <w:t xml:space="preserve">, no Sul da Bahia. Já como professor da Universidade de Cornell, organiza a expedição Morgan, período em que </w:t>
      </w:r>
      <w:proofErr w:type="spellStart"/>
      <w:r w:rsidRPr="00B83E4C">
        <w:rPr>
          <w:rFonts w:ascii="Arial" w:hAnsi="Arial" w:cs="Arial"/>
          <w:sz w:val="24"/>
          <w:szCs w:val="24"/>
        </w:rPr>
        <w:t>Hartt</w:t>
      </w:r>
      <w:proofErr w:type="spellEnd"/>
      <w:r w:rsidRPr="00B83E4C">
        <w:rPr>
          <w:rFonts w:ascii="Arial" w:hAnsi="Arial" w:cs="Arial"/>
          <w:sz w:val="24"/>
          <w:szCs w:val="24"/>
        </w:rPr>
        <w:t xml:space="preserve"> alimenta a </w:t>
      </w:r>
      <w:proofErr w:type="spellStart"/>
      <w:r w:rsidRPr="00B83E4C">
        <w:rPr>
          <w:rFonts w:ascii="Arial" w:hAnsi="Arial" w:cs="Arial"/>
          <w:sz w:val="24"/>
          <w:szCs w:val="24"/>
        </w:rPr>
        <w:t>idéia</w:t>
      </w:r>
      <w:proofErr w:type="spellEnd"/>
      <w:r w:rsidRPr="00B83E4C">
        <w:rPr>
          <w:rFonts w:ascii="Arial" w:hAnsi="Arial" w:cs="Arial"/>
          <w:sz w:val="24"/>
          <w:szCs w:val="24"/>
        </w:rPr>
        <w:t xml:space="preserve"> de criar um serviço de estudos geológicos no Brasil. Nesta segunda expedição ao Brasil, </w:t>
      </w:r>
      <w:proofErr w:type="spellStart"/>
      <w:r w:rsidRPr="00B83E4C">
        <w:rPr>
          <w:rFonts w:ascii="Arial" w:hAnsi="Arial" w:cs="Arial"/>
          <w:sz w:val="24"/>
          <w:szCs w:val="24"/>
        </w:rPr>
        <w:t>Hartt</w:t>
      </w:r>
      <w:proofErr w:type="spellEnd"/>
      <w:r w:rsidRPr="00B83E4C">
        <w:rPr>
          <w:rFonts w:ascii="Arial" w:hAnsi="Arial" w:cs="Arial"/>
          <w:sz w:val="24"/>
          <w:szCs w:val="24"/>
        </w:rPr>
        <w:t xml:space="preserve"> derrubou as teorias criacionistas de seu mestre, tornando-se um adepto das teorias darwinistas. Em 1871 pu</w:t>
      </w:r>
      <w:bookmarkStart w:id="0" w:name="_GoBack"/>
      <w:bookmarkEnd w:id="0"/>
      <w:r w:rsidRPr="00B83E4C">
        <w:rPr>
          <w:rFonts w:ascii="Arial" w:hAnsi="Arial" w:cs="Arial"/>
          <w:sz w:val="24"/>
          <w:szCs w:val="24"/>
        </w:rPr>
        <w:t xml:space="preserve">blica um trabalho no qual confirma não ter visto nenhuma sugestão de ação glacial no território pesquisado. Foi diretor da Comissão Geológica do Brasil e possui o título de pai da geologia no Brasil por ter sido o pioneiro no convencimento das autoridades da importância do conhecimento geológico para o país. Morreu aos 38 anos </w:t>
      </w:r>
      <w:proofErr w:type="spellStart"/>
      <w:r w:rsidRPr="00B83E4C">
        <w:rPr>
          <w:rFonts w:ascii="Arial" w:hAnsi="Arial" w:cs="Arial"/>
          <w:sz w:val="24"/>
          <w:szCs w:val="24"/>
        </w:rPr>
        <w:t>vitima</w:t>
      </w:r>
      <w:proofErr w:type="spellEnd"/>
      <w:r w:rsidRPr="00B83E4C">
        <w:rPr>
          <w:rFonts w:ascii="Arial" w:hAnsi="Arial" w:cs="Arial"/>
          <w:sz w:val="24"/>
          <w:szCs w:val="24"/>
        </w:rPr>
        <w:t xml:space="preserve"> da febre amarela.</w:t>
      </w:r>
    </w:p>
    <w:p w:rsidR="00B83E4C" w:rsidRPr="00B83E4C" w:rsidRDefault="00B83E4C" w:rsidP="00B83E4C">
      <w:pPr>
        <w:jc w:val="both"/>
        <w:rPr>
          <w:rFonts w:ascii="Arial" w:hAnsi="Arial" w:cs="Arial"/>
          <w:sz w:val="24"/>
          <w:szCs w:val="24"/>
        </w:rPr>
      </w:pPr>
      <w:r w:rsidRPr="00B83E4C">
        <w:rPr>
          <w:rFonts w:ascii="Arial" w:hAnsi="Arial" w:cs="Arial"/>
          <w:sz w:val="24"/>
          <w:szCs w:val="24"/>
        </w:rPr>
        <w:t xml:space="preserve">O trabalho de Charles Frederick </w:t>
      </w:r>
      <w:proofErr w:type="spellStart"/>
      <w:r w:rsidRPr="00B83E4C">
        <w:rPr>
          <w:rFonts w:ascii="Arial" w:hAnsi="Arial" w:cs="Arial"/>
          <w:sz w:val="24"/>
          <w:szCs w:val="24"/>
        </w:rPr>
        <w:t>Hartt</w:t>
      </w:r>
      <w:proofErr w:type="spellEnd"/>
      <w:r w:rsidRPr="00B83E4C">
        <w:rPr>
          <w:rFonts w:ascii="Arial" w:hAnsi="Arial" w:cs="Arial"/>
          <w:sz w:val="24"/>
          <w:szCs w:val="24"/>
        </w:rPr>
        <w:t xml:space="preserve"> é até hoje uma grande fonte de estudos. Artigos, fotos, mapas, desenhos e fósseis do naturalista encontram-se em três arquivos no Brasil e três nos Estados Unidos. Boa parte do material ainda não foi catalogado.</w:t>
      </w:r>
    </w:p>
    <w:p w:rsidR="00B83E4C" w:rsidRPr="00B83E4C" w:rsidRDefault="00B83E4C" w:rsidP="00B83E4C">
      <w:pPr>
        <w:jc w:val="both"/>
        <w:rPr>
          <w:rFonts w:ascii="Arial" w:hAnsi="Arial" w:cs="Arial"/>
          <w:sz w:val="24"/>
          <w:szCs w:val="24"/>
        </w:rPr>
      </w:pPr>
      <w:r w:rsidRPr="00B83E4C">
        <w:rPr>
          <w:rFonts w:ascii="Arial" w:hAnsi="Arial" w:cs="Arial"/>
          <w:sz w:val="24"/>
          <w:szCs w:val="24"/>
        </w:rPr>
        <w:t xml:space="preserve">Fontes: </w:t>
      </w:r>
    </w:p>
    <w:p w:rsidR="00B83E4C" w:rsidRPr="00B83E4C" w:rsidRDefault="00B83E4C" w:rsidP="00B83E4C">
      <w:pPr>
        <w:jc w:val="both"/>
        <w:rPr>
          <w:rFonts w:ascii="Arial" w:hAnsi="Arial" w:cs="Arial"/>
          <w:sz w:val="24"/>
          <w:szCs w:val="24"/>
        </w:rPr>
      </w:pPr>
      <w:hyperlink r:id="rId4" w:history="1">
        <w:r w:rsidRPr="00B83E4C">
          <w:rPr>
            <w:rStyle w:val="Hyperlink"/>
            <w:rFonts w:ascii="Arial" w:hAnsi="Arial" w:cs="Arial"/>
            <w:sz w:val="24"/>
            <w:szCs w:val="24"/>
          </w:rPr>
          <w:t>http://www.mining.hpg.ig.com.br/noticias_velhas.htm</w:t>
        </w:r>
      </w:hyperlink>
      <w:r w:rsidRPr="00B83E4C">
        <w:rPr>
          <w:rFonts w:ascii="Arial" w:hAnsi="Arial" w:cs="Arial"/>
          <w:sz w:val="24"/>
          <w:szCs w:val="24"/>
        </w:rPr>
        <w:t xml:space="preserve"> </w:t>
      </w:r>
    </w:p>
    <w:p w:rsidR="00B83E4C" w:rsidRPr="00B83E4C" w:rsidRDefault="00B83E4C" w:rsidP="00B83E4C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Pr="00B83E4C">
          <w:rPr>
            <w:rStyle w:val="Hyperlink"/>
            <w:rFonts w:ascii="Arial" w:hAnsi="Arial" w:cs="Arial"/>
            <w:sz w:val="24"/>
            <w:szCs w:val="24"/>
          </w:rPr>
          <w:t>http://www.fgel.uerj.br/dgrg/webdgrg/quadrodeavisos/outubro03/av%C3%B4_da_geologia.htm</w:t>
        </w:r>
      </w:hyperlink>
      <w:r w:rsidRPr="00B83E4C">
        <w:rPr>
          <w:rFonts w:ascii="Arial" w:hAnsi="Arial" w:cs="Arial"/>
          <w:sz w:val="24"/>
          <w:szCs w:val="24"/>
        </w:rPr>
        <w:t xml:space="preserve"> </w:t>
      </w:r>
    </w:p>
    <w:p w:rsidR="00782A73" w:rsidRPr="00B83E4C" w:rsidRDefault="00B83E4C" w:rsidP="00B83E4C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Pr="00B83E4C">
          <w:rPr>
            <w:rStyle w:val="Hyperlink"/>
            <w:rFonts w:ascii="Arial" w:hAnsi="Arial" w:cs="Arial"/>
            <w:sz w:val="24"/>
            <w:szCs w:val="24"/>
          </w:rPr>
          <w:t>http://www.ufmg.br/boletim/bol1334/quinta.shtml</w:t>
        </w:r>
      </w:hyperlink>
      <w:r w:rsidRPr="00B83E4C">
        <w:rPr>
          <w:rFonts w:ascii="Arial" w:hAnsi="Arial" w:cs="Arial"/>
          <w:sz w:val="24"/>
          <w:szCs w:val="24"/>
        </w:rPr>
        <w:t xml:space="preserve"> </w:t>
      </w:r>
    </w:p>
    <w:sectPr w:rsidR="00782A73" w:rsidRPr="00B83E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4C"/>
    <w:rsid w:val="00A324D8"/>
    <w:rsid w:val="00B83E4C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6F730-4928-482D-A2B8-430DC076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83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mg.br/boletim/bol1334/quinta.shtml" TargetMode="External"/><Relationship Id="rId5" Type="http://schemas.openxmlformats.org/officeDocument/2006/relationships/hyperlink" Target="http://www.fgel.uerj.br/dgrg/webdgrg/quadrodeavisos/outubro03/av%C3%B4_da_geologia.htm" TargetMode="External"/><Relationship Id="rId4" Type="http://schemas.openxmlformats.org/officeDocument/2006/relationships/hyperlink" Target="http://www.mining.hpg.ig.com.br/noticias_velhas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1918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2015-06-24T20:09:00Z</dcterms:created>
  <dcterms:modified xsi:type="dcterms:W3CDTF">2015-06-24T20:10:00Z</dcterms:modified>
</cp:coreProperties>
</file>