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E4" w:rsidRPr="00D603E4" w:rsidRDefault="00D603E4" w:rsidP="00D603E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D603E4">
        <w:rPr>
          <w:rFonts w:ascii="Arial" w:hAnsi="Arial" w:cs="Arial"/>
          <w:b/>
          <w:sz w:val="24"/>
          <w:szCs w:val="24"/>
        </w:rPr>
        <w:t>Mesa do Desembargo do Paço</w:t>
      </w:r>
    </w:p>
    <w:bookmarkEnd w:id="0"/>
    <w:p w:rsidR="00D603E4" w:rsidRPr="00D603E4" w:rsidRDefault="00D603E4" w:rsidP="00D603E4">
      <w:pPr>
        <w:jc w:val="both"/>
        <w:rPr>
          <w:rFonts w:ascii="Arial" w:hAnsi="Arial" w:cs="Arial"/>
          <w:sz w:val="24"/>
          <w:szCs w:val="24"/>
        </w:rPr>
      </w:pPr>
    </w:p>
    <w:p w:rsidR="00D603E4" w:rsidRPr="00D603E4" w:rsidRDefault="00D603E4" w:rsidP="00D603E4">
      <w:pPr>
        <w:jc w:val="both"/>
        <w:rPr>
          <w:rFonts w:ascii="Arial" w:hAnsi="Arial" w:cs="Arial"/>
          <w:sz w:val="24"/>
          <w:szCs w:val="24"/>
        </w:rPr>
      </w:pPr>
      <w:r w:rsidRPr="00D603E4">
        <w:rPr>
          <w:rFonts w:ascii="Arial" w:hAnsi="Arial" w:cs="Arial"/>
          <w:sz w:val="24"/>
          <w:szCs w:val="24"/>
        </w:rPr>
        <w:t>Criado no reinado de D. João II, o Tribunal do Desembargo do Paço era subordinado à Casa da Suplicação, sendo separado dessa apenas na publicação de seu regimento especial em 1521 – na 2ª edição das Ordenações Manuelinas. Transformou-se então no Tribunal dos Desembargadores do Paço, agregando às suas funções a revisão de processos julgados pela Câmara do Cível ou da Suplicação.</w:t>
      </w:r>
    </w:p>
    <w:p w:rsidR="00D603E4" w:rsidRPr="00D603E4" w:rsidRDefault="00D603E4" w:rsidP="00D603E4">
      <w:pPr>
        <w:jc w:val="both"/>
        <w:rPr>
          <w:rFonts w:ascii="Arial" w:hAnsi="Arial" w:cs="Arial"/>
          <w:sz w:val="24"/>
          <w:szCs w:val="24"/>
        </w:rPr>
      </w:pPr>
      <w:r w:rsidRPr="00D603E4">
        <w:rPr>
          <w:rFonts w:ascii="Arial" w:hAnsi="Arial" w:cs="Arial"/>
          <w:sz w:val="24"/>
          <w:szCs w:val="24"/>
        </w:rPr>
        <w:t>O regimento de 1521 estabelecia como algumas de suas atribuições: expedir, em nome do rei, alvarás e provisões referentes à questões judiciais, graças e mercês; despachar os alvarás de fiança; receber e despachar petições e perdões; comutar as condenações ou penas. Deliberava também sobre petições, confirmava a eleição de magistrados, reconhecia sentenças, perfilhamentos, doações e concedia cartas de privilégios de habitação e de legitimação. Até ao reinado de D. Sebastião, o Desembargo do Paço foi presidido pelo próprio monarca, tornando-se a maior instância jurídica do reino, com alargamento sucessivo de suas atribuições.</w:t>
      </w:r>
    </w:p>
    <w:p w:rsidR="00D603E4" w:rsidRPr="00D603E4" w:rsidRDefault="00D603E4" w:rsidP="00D603E4">
      <w:pPr>
        <w:jc w:val="both"/>
        <w:rPr>
          <w:rFonts w:ascii="Arial" w:hAnsi="Arial" w:cs="Arial"/>
          <w:sz w:val="24"/>
          <w:szCs w:val="24"/>
        </w:rPr>
      </w:pPr>
      <w:r w:rsidRPr="00D603E4">
        <w:rPr>
          <w:rFonts w:ascii="Arial" w:hAnsi="Arial" w:cs="Arial"/>
          <w:sz w:val="24"/>
          <w:szCs w:val="24"/>
        </w:rPr>
        <w:t>No período do domínio castelhano, Filipe I de Portugal deu-lhe novo regimento em 27 de Julho de 1582, e Filipe II, por carta de 9 de Março de 1605, autorizou-o, nos casos urgentes, a passar provisões enquanto não viessem assinadas pelo rei. Além das já referidas atribuições, competia, ainda, a este tribunal resolver conflitos de jurisdição entre a Casa do Cível e a Casa da Suplicação, bem como todos os assuntos referentes à administração de justiça.</w:t>
      </w:r>
    </w:p>
    <w:p w:rsidR="00D603E4" w:rsidRPr="00D603E4" w:rsidRDefault="00D603E4" w:rsidP="00D603E4">
      <w:pPr>
        <w:jc w:val="both"/>
        <w:rPr>
          <w:rFonts w:ascii="Arial" w:hAnsi="Arial" w:cs="Arial"/>
          <w:sz w:val="24"/>
          <w:szCs w:val="24"/>
        </w:rPr>
      </w:pPr>
      <w:r w:rsidRPr="00D603E4">
        <w:rPr>
          <w:rFonts w:ascii="Arial" w:hAnsi="Arial" w:cs="Arial"/>
          <w:sz w:val="24"/>
          <w:szCs w:val="24"/>
        </w:rPr>
        <w:t>Mais tarde, com a transferência da Corte para o Brasil, e por alvará de 10 de Setembro de 1811, foram constituídas Mesas do Paço nas capitanias de todos os domínios ultramarinos, incumbidas da resolução da maior parte dos negócios de graça e justiça, antes reservados à competência do Desembargo do Paço.</w:t>
      </w:r>
    </w:p>
    <w:p w:rsidR="00D603E4" w:rsidRPr="00D603E4" w:rsidRDefault="00D603E4" w:rsidP="00D603E4">
      <w:pPr>
        <w:jc w:val="both"/>
        <w:rPr>
          <w:rFonts w:ascii="Arial" w:hAnsi="Arial" w:cs="Arial"/>
          <w:sz w:val="24"/>
          <w:szCs w:val="24"/>
        </w:rPr>
      </w:pPr>
      <w:r w:rsidRPr="00D603E4">
        <w:rPr>
          <w:rFonts w:ascii="Arial" w:hAnsi="Arial" w:cs="Arial"/>
          <w:sz w:val="24"/>
          <w:szCs w:val="24"/>
        </w:rPr>
        <w:t>O Tribunal dos Desembargadores do Paço foi extinto em 1833, passando as suas atribuições de graça e mercê e de administração da justiça, para a jurisdição das Secretarias de Estado do Reino e dos Negócios Eclesiásticos e da Justiça.</w:t>
      </w:r>
    </w:p>
    <w:p w:rsidR="00782A73" w:rsidRPr="00D603E4" w:rsidRDefault="00D603E4" w:rsidP="00D603E4">
      <w:pPr>
        <w:jc w:val="both"/>
        <w:rPr>
          <w:rFonts w:ascii="Arial" w:hAnsi="Arial" w:cs="Arial"/>
          <w:sz w:val="24"/>
          <w:szCs w:val="24"/>
        </w:rPr>
      </w:pPr>
      <w:r w:rsidRPr="00D603E4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D603E4">
          <w:rPr>
            <w:rStyle w:val="Hyperlink"/>
            <w:rFonts w:ascii="Arial" w:hAnsi="Arial" w:cs="Arial"/>
            <w:sz w:val="24"/>
            <w:szCs w:val="24"/>
          </w:rPr>
          <w:t>http://www.iantt.pt/index.html</w:t>
        </w:r>
      </w:hyperlink>
      <w:r w:rsidRPr="00D603E4">
        <w:rPr>
          <w:rFonts w:ascii="Arial" w:hAnsi="Arial" w:cs="Arial"/>
          <w:sz w:val="24"/>
          <w:szCs w:val="24"/>
        </w:rPr>
        <w:t xml:space="preserve"> </w:t>
      </w:r>
    </w:p>
    <w:sectPr w:rsidR="00782A73" w:rsidRPr="00D60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4"/>
    <w:rsid w:val="00A324D8"/>
    <w:rsid w:val="00CA491D"/>
    <w:rsid w:val="00D6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9E76C-85DF-415B-9577-1C5124F9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0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antt.pt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1788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2015-06-22T16:58:00Z</dcterms:created>
  <dcterms:modified xsi:type="dcterms:W3CDTF">2015-06-22T16:59:00Z</dcterms:modified>
</cp:coreProperties>
</file>