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BC" w:rsidRPr="00F870BC" w:rsidRDefault="00F870BC" w:rsidP="00F870B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870BC">
        <w:rPr>
          <w:rFonts w:ascii="Arial" w:hAnsi="Arial" w:cs="Arial"/>
          <w:b/>
          <w:sz w:val="24"/>
          <w:szCs w:val="24"/>
        </w:rPr>
        <w:t>Manuel Botelho de Oliveira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Nome completo:</w:t>
      </w:r>
      <w:r w:rsidRPr="00F870BC">
        <w:rPr>
          <w:rFonts w:ascii="Arial" w:hAnsi="Arial" w:cs="Arial"/>
          <w:sz w:val="24"/>
          <w:szCs w:val="24"/>
        </w:rPr>
        <w:tab/>
        <w:t>Manuel Botelho de Oliveira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Nascimento:</w:t>
      </w:r>
      <w:r w:rsidRPr="00F870BC">
        <w:rPr>
          <w:rFonts w:ascii="Arial" w:hAnsi="Arial" w:cs="Arial"/>
          <w:sz w:val="24"/>
          <w:szCs w:val="24"/>
        </w:rPr>
        <w:tab/>
        <w:t>1636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Falecimento:</w:t>
      </w:r>
      <w:r w:rsidRPr="00F870BC">
        <w:rPr>
          <w:rFonts w:ascii="Arial" w:hAnsi="Arial" w:cs="Arial"/>
          <w:sz w:val="24"/>
          <w:szCs w:val="24"/>
        </w:rPr>
        <w:tab/>
        <w:t>1711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Forma autorizada:</w:t>
      </w:r>
      <w:r w:rsidRPr="00F870BC">
        <w:rPr>
          <w:rFonts w:ascii="Arial" w:hAnsi="Arial" w:cs="Arial"/>
          <w:sz w:val="24"/>
          <w:szCs w:val="24"/>
        </w:rPr>
        <w:tab/>
        <w:t>Oliveira, Manuel Botelho de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</w:p>
    <w:p w:rsidR="00F870BC" w:rsidRPr="00F870BC" w:rsidRDefault="00F870BC" w:rsidP="00F870BC">
      <w:pPr>
        <w:jc w:val="both"/>
        <w:rPr>
          <w:rFonts w:ascii="Arial" w:hAnsi="Arial" w:cs="Arial"/>
          <w:b/>
          <w:sz w:val="24"/>
          <w:szCs w:val="24"/>
        </w:rPr>
      </w:pPr>
      <w:r w:rsidRPr="00F870BC">
        <w:rPr>
          <w:rFonts w:ascii="Arial" w:hAnsi="Arial" w:cs="Arial"/>
          <w:b/>
          <w:sz w:val="24"/>
          <w:szCs w:val="24"/>
        </w:rPr>
        <w:t>Biografia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 xml:space="preserve">O primeiro escritor nascido no Brasil a ter um livro publicado. Sua principal obra é a coletânea de poemas Música do Parnaso (1705), em que se destaca o poema À Ilha Maré. Este poema é um dos primeiros a louvar a terra, descreve com todo o esmero de vocabulário típico dos barrocos os muitos frutos brasileiros, lembrando sempre a inveja que fariam às metrópoles </w:t>
      </w:r>
      <w:proofErr w:type="spellStart"/>
      <w:r w:rsidRPr="00F870BC">
        <w:rPr>
          <w:rFonts w:ascii="Arial" w:hAnsi="Arial" w:cs="Arial"/>
          <w:sz w:val="24"/>
          <w:szCs w:val="24"/>
        </w:rPr>
        <w:t>européias</w:t>
      </w:r>
      <w:proofErr w:type="spellEnd"/>
      <w:r w:rsidRPr="00F870BC">
        <w:rPr>
          <w:rFonts w:ascii="Arial" w:hAnsi="Arial" w:cs="Arial"/>
          <w:sz w:val="24"/>
          <w:szCs w:val="24"/>
        </w:rPr>
        <w:t>.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Em sua obra, faz uso constante de analogias (campos semânticos) e acentua os contrastes através de antíteses e paradoxos.</w:t>
      </w:r>
    </w:p>
    <w:p w:rsidR="00F870BC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</w:p>
    <w:p w:rsidR="00782A73" w:rsidRPr="00F870BC" w:rsidRDefault="00F870BC" w:rsidP="00F870BC">
      <w:pPr>
        <w:jc w:val="both"/>
        <w:rPr>
          <w:rFonts w:ascii="Arial" w:hAnsi="Arial" w:cs="Arial"/>
          <w:sz w:val="24"/>
          <w:szCs w:val="24"/>
        </w:rPr>
      </w:pPr>
      <w:r w:rsidRPr="00F870BC">
        <w:rPr>
          <w:rFonts w:ascii="Arial" w:hAnsi="Arial" w:cs="Arial"/>
          <w:sz w:val="24"/>
          <w:szCs w:val="24"/>
        </w:rPr>
        <w:t>A Ilha da Maré</w:t>
      </w:r>
      <w:bookmarkEnd w:id="0"/>
    </w:p>
    <w:sectPr w:rsidR="00782A73" w:rsidRPr="00F8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C"/>
    <w:rsid w:val="00A324D8"/>
    <w:rsid w:val="00CA491D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738E1-9042-45F7-8411-297D2D6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2015-06-29T14:59:00Z</dcterms:created>
  <dcterms:modified xsi:type="dcterms:W3CDTF">2015-06-29T15:00:00Z</dcterms:modified>
</cp:coreProperties>
</file>