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8F" w:rsidRPr="0036158F" w:rsidRDefault="0036158F" w:rsidP="0036158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36158F">
        <w:rPr>
          <w:rFonts w:ascii="Arial" w:hAnsi="Arial" w:cs="Arial"/>
          <w:b/>
          <w:sz w:val="24"/>
          <w:szCs w:val="24"/>
        </w:rPr>
        <w:t>Inglês de Sousa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  <w:r w:rsidRPr="0036158F">
        <w:rPr>
          <w:rFonts w:ascii="Arial" w:hAnsi="Arial" w:cs="Arial"/>
          <w:sz w:val="24"/>
          <w:szCs w:val="24"/>
        </w:rPr>
        <w:t>Nome completo:</w:t>
      </w:r>
      <w:r w:rsidRPr="0036158F">
        <w:rPr>
          <w:rFonts w:ascii="Arial" w:hAnsi="Arial" w:cs="Arial"/>
          <w:sz w:val="24"/>
          <w:szCs w:val="24"/>
        </w:rPr>
        <w:t xml:space="preserve"> </w:t>
      </w:r>
      <w:r w:rsidRPr="0036158F">
        <w:rPr>
          <w:rFonts w:ascii="Arial" w:hAnsi="Arial" w:cs="Arial"/>
          <w:sz w:val="24"/>
          <w:szCs w:val="24"/>
        </w:rPr>
        <w:t>Herculano Marcos Inglês de Sousa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  <w:r w:rsidRPr="0036158F">
        <w:rPr>
          <w:rFonts w:ascii="Arial" w:hAnsi="Arial" w:cs="Arial"/>
          <w:sz w:val="24"/>
          <w:szCs w:val="24"/>
        </w:rPr>
        <w:t xml:space="preserve">Pseudônimo: </w:t>
      </w:r>
      <w:r w:rsidRPr="0036158F">
        <w:rPr>
          <w:rFonts w:ascii="Arial" w:hAnsi="Arial" w:cs="Arial"/>
          <w:sz w:val="24"/>
          <w:szCs w:val="24"/>
        </w:rPr>
        <w:t>Luís Dolzani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  <w:r w:rsidRPr="0036158F">
        <w:rPr>
          <w:rFonts w:ascii="Arial" w:hAnsi="Arial" w:cs="Arial"/>
          <w:sz w:val="24"/>
          <w:szCs w:val="24"/>
        </w:rPr>
        <w:t>Nascimento:</w:t>
      </w:r>
      <w:r w:rsidRPr="0036158F">
        <w:rPr>
          <w:rFonts w:ascii="Arial" w:hAnsi="Arial" w:cs="Arial"/>
          <w:sz w:val="24"/>
          <w:szCs w:val="24"/>
        </w:rPr>
        <w:t xml:space="preserve"> </w:t>
      </w:r>
      <w:r w:rsidRPr="0036158F">
        <w:rPr>
          <w:rFonts w:ascii="Arial" w:hAnsi="Arial" w:cs="Arial"/>
          <w:sz w:val="24"/>
          <w:szCs w:val="24"/>
        </w:rPr>
        <w:t>Óbidos, PA, BRA, em 28 de dezembro de 1853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  <w:r w:rsidRPr="0036158F">
        <w:rPr>
          <w:rFonts w:ascii="Arial" w:hAnsi="Arial" w:cs="Arial"/>
          <w:sz w:val="24"/>
          <w:szCs w:val="24"/>
        </w:rPr>
        <w:t>Falecimento:</w:t>
      </w:r>
      <w:r w:rsidRPr="0036158F">
        <w:rPr>
          <w:rFonts w:ascii="Arial" w:hAnsi="Arial" w:cs="Arial"/>
          <w:sz w:val="24"/>
          <w:szCs w:val="24"/>
        </w:rPr>
        <w:t xml:space="preserve"> </w:t>
      </w:r>
      <w:r w:rsidRPr="0036158F">
        <w:rPr>
          <w:rFonts w:ascii="Arial" w:hAnsi="Arial" w:cs="Arial"/>
          <w:sz w:val="24"/>
          <w:szCs w:val="24"/>
        </w:rPr>
        <w:t>Rio de Janeiro, RJ, BRA, em 6 de setembro de 1918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  <w:r w:rsidRPr="0036158F">
        <w:rPr>
          <w:rFonts w:ascii="Arial" w:hAnsi="Arial" w:cs="Arial"/>
          <w:sz w:val="24"/>
          <w:szCs w:val="24"/>
        </w:rPr>
        <w:t>Forma autorizada:</w:t>
      </w:r>
      <w:r w:rsidRPr="0036158F">
        <w:rPr>
          <w:rFonts w:ascii="Arial" w:hAnsi="Arial" w:cs="Arial"/>
          <w:sz w:val="24"/>
          <w:szCs w:val="24"/>
        </w:rPr>
        <w:t xml:space="preserve"> </w:t>
      </w:r>
      <w:r w:rsidRPr="0036158F">
        <w:rPr>
          <w:rFonts w:ascii="Arial" w:hAnsi="Arial" w:cs="Arial"/>
          <w:sz w:val="24"/>
          <w:szCs w:val="24"/>
        </w:rPr>
        <w:t>Sousa, Inglês de; Sousa, Herculano Marcos Inglês de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</w:p>
    <w:p w:rsidR="0036158F" w:rsidRPr="0036158F" w:rsidRDefault="0036158F" w:rsidP="0036158F">
      <w:pPr>
        <w:jc w:val="both"/>
        <w:rPr>
          <w:rFonts w:ascii="Arial" w:hAnsi="Arial" w:cs="Arial"/>
          <w:b/>
          <w:sz w:val="24"/>
          <w:szCs w:val="24"/>
        </w:rPr>
      </w:pPr>
      <w:r w:rsidRPr="0036158F">
        <w:rPr>
          <w:rFonts w:ascii="Arial" w:hAnsi="Arial" w:cs="Arial"/>
          <w:b/>
          <w:sz w:val="24"/>
          <w:szCs w:val="24"/>
        </w:rPr>
        <w:t>Biografia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  <w:r w:rsidRPr="0036158F">
        <w:rPr>
          <w:rFonts w:ascii="Arial" w:hAnsi="Arial" w:cs="Arial"/>
          <w:sz w:val="24"/>
          <w:szCs w:val="24"/>
        </w:rPr>
        <w:t xml:space="preserve">Fez os primeiros estudos no Pará e no Maranhão. Diplomou-se em Direito pela Faculdade de São Paulo, em 1876. Nesse ano publicou dois romances, O </w:t>
      </w:r>
      <w:proofErr w:type="spellStart"/>
      <w:r w:rsidRPr="0036158F">
        <w:rPr>
          <w:rFonts w:ascii="Arial" w:hAnsi="Arial" w:cs="Arial"/>
          <w:sz w:val="24"/>
          <w:szCs w:val="24"/>
        </w:rPr>
        <w:t>cacaulista</w:t>
      </w:r>
      <w:proofErr w:type="spellEnd"/>
      <w:r w:rsidRPr="0036158F">
        <w:rPr>
          <w:rFonts w:ascii="Arial" w:hAnsi="Arial" w:cs="Arial"/>
          <w:sz w:val="24"/>
          <w:szCs w:val="24"/>
        </w:rPr>
        <w:t xml:space="preserve"> e História de um pescador, aos quais seguiram-se mais dois, todos publicados sob o pseudônimo Luís Dolzani. Com Antônio Carlos Ribeiro de Andrade e Silva publicou, em 1877, a Revista Nacional, de ciências, artes e letras. Foi presidente das províncias de Sergipe e Espírito Santo. Fixou-se no Rio de Janeiro, como advogado, banqueiro, jornalista e professor de Direito Comercial e Marítimo na Faculdade Livre de Ciências Jurídicas e Sociais. Foi presidente do Instituto dos Advogados Brasileiros.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  <w:r w:rsidRPr="0036158F">
        <w:rPr>
          <w:rFonts w:ascii="Arial" w:hAnsi="Arial" w:cs="Arial"/>
          <w:sz w:val="24"/>
          <w:szCs w:val="24"/>
        </w:rPr>
        <w:t>Foi o introdutor do Naturalismo no Brasil, mas seus primeiros romances não tiveram repercussão. Tornou-se conhecido com O missionário (1891), que, como toda sua obra, revela influência de Zola. Nesse romance, descreve com fidelidade a vida numa pequena cidade do Pará, revelando agudo espírito de observação, amor à natureza, fidelidade a cenas regionais.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  <w:r w:rsidRPr="0036158F">
        <w:rPr>
          <w:rFonts w:ascii="Arial" w:hAnsi="Arial" w:cs="Arial"/>
          <w:sz w:val="24"/>
          <w:szCs w:val="24"/>
        </w:rPr>
        <w:t>Escreveu também diversas obras jurídicas e colaborou na imprensa de São Paulo e do Rio de Janeiro.</w:t>
      </w:r>
    </w:p>
    <w:p w:rsidR="0036158F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</w:p>
    <w:p w:rsidR="00782A73" w:rsidRPr="0036158F" w:rsidRDefault="0036158F" w:rsidP="0036158F">
      <w:pPr>
        <w:jc w:val="both"/>
        <w:rPr>
          <w:rFonts w:ascii="Arial" w:hAnsi="Arial" w:cs="Arial"/>
          <w:sz w:val="24"/>
          <w:szCs w:val="24"/>
        </w:rPr>
      </w:pPr>
      <w:r w:rsidRPr="0036158F">
        <w:rPr>
          <w:rFonts w:ascii="Arial" w:hAnsi="Arial" w:cs="Arial"/>
          <w:sz w:val="24"/>
          <w:szCs w:val="24"/>
        </w:rPr>
        <w:t>O Missionário</w:t>
      </w:r>
      <w:bookmarkEnd w:id="0"/>
    </w:p>
    <w:sectPr w:rsidR="00782A73" w:rsidRPr="00361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8F"/>
    <w:rsid w:val="0036158F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D40F-D2BC-4BE1-94F3-EE40591B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2015-07-01T17:15:00Z</dcterms:created>
  <dcterms:modified xsi:type="dcterms:W3CDTF">2015-07-01T17:16:00Z</dcterms:modified>
</cp:coreProperties>
</file>